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C2B14" w14:textId="1C2FDDA0" w:rsidR="00C25D24" w:rsidRPr="00C25D24" w:rsidRDefault="00C25D24" w:rsidP="00C25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5D24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Methodical recommendation of practical works for the discipline</w:t>
      </w:r>
    </w:p>
    <w:p w14:paraId="6328C301" w14:textId="3F649D98" w:rsidR="0008369B" w:rsidRDefault="0008369B" w:rsidP="00C25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Iya1105 - Foreign Language</w:t>
      </w:r>
    </w:p>
    <w:p w14:paraId="22996FFF" w14:textId="23A745AD" w:rsidR="00C25D24" w:rsidRPr="00C25D24" w:rsidRDefault="00C25D24" w:rsidP="00C25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5D24">
        <w:rPr>
          <w:rFonts w:ascii="Times New Roman" w:hAnsi="Times New Roman" w:cs="Times New Roman"/>
          <w:b/>
          <w:bCs/>
          <w:sz w:val="24"/>
          <w:szCs w:val="24"/>
          <w:lang w:val="en-US"/>
        </w:rPr>
        <w:t>(Pre-Intermediate)</w:t>
      </w:r>
    </w:p>
    <w:p w14:paraId="15B82029" w14:textId="7355F5EC" w:rsidR="003C711E" w:rsidRDefault="00C25D24" w:rsidP="00C25D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5D24"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Lecturer: Nurlangazykyzy Balnur</w:t>
      </w:r>
    </w:p>
    <w:p w14:paraId="4E281F65" w14:textId="77777777" w:rsidR="00C25D24" w:rsidRPr="00C25D24" w:rsidRDefault="00C25D24" w:rsidP="00C25D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5"/>
        <w:gridCol w:w="1443"/>
        <w:gridCol w:w="3236"/>
        <w:gridCol w:w="3821"/>
      </w:tblGrid>
      <w:tr w:rsidR="00C25D24" w:rsidRPr="00C25D24" w14:paraId="7FDD489D" w14:textId="77777777" w:rsidTr="00C25D24">
        <w:tc>
          <w:tcPr>
            <w:tcW w:w="845" w:type="dxa"/>
            <w:vAlign w:val="center"/>
          </w:tcPr>
          <w:p w14:paraId="59A0F4FB" w14:textId="31B337C2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443" w:type="dxa"/>
            <w:vAlign w:val="center"/>
          </w:tcPr>
          <w:p w14:paraId="0EE3231E" w14:textId="436EEE23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236" w:type="dxa"/>
            <w:vAlign w:val="center"/>
          </w:tcPr>
          <w:p w14:paraId="3AC6F8E3" w14:textId="11B27FD5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Outcomes</w:t>
            </w:r>
          </w:p>
        </w:tc>
        <w:tc>
          <w:tcPr>
            <w:tcW w:w="3821" w:type="dxa"/>
            <w:vAlign w:val="center"/>
          </w:tcPr>
          <w:p w14:paraId="7E46DEC6" w14:textId="07DED8B6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Methodical Recommendation</w:t>
            </w:r>
          </w:p>
        </w:tc>
      </w:tr>
      <w:tr w:rsidR="00C25D24" w:rsidRPr="00C25D24" w14:paraId="533F1591" w14:textId="77777777" w:rsidTr="00C25D24">
        <w:tc>
          <w:tcPr>
            <w:tcW w:w="845" w:type="dxa"/>
          </w:tcPr>
          <w:p w14:paraId="6737A472" w14:textId="539A167D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1A</w:t>
            </w:r>
          </w:p>
        </w:tc>
        <w:tc>
          <w:tcPr>
            <w:tcW w:w="1443" w:type="dxa"/>
          </w:tcPr>
          <w:p w14:paraId="5CAC9B87" w14:textId="595D9A4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Everyday life</w:t>
            </w:r>
          </w:p>
        </w:tc>
        <w:tc>
          <w:tcPr>
            <w:tcW w:w="3236" w:type="dxa"/>
          </w:tcPr>
          <w:p w14:paraId="64D77C62" w14:textId="76F503C3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be able to scan texts for specific information and apply adjectives with prepositions to express feelings.</w:t>
            </w:r>
          </w:p>
        </w:tc>
        <w:tc>
          <w:tcPr>
            <w:tcW w:w="3821" w:type="dxa"/>
          </w:tcPr>
          <w:p w14:paraId="39CB9C7C" w14:textId="309E4BD9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Encourage students to practice scanning techniques using the text "Life in a day." Design activities where students pair adjectives with prepositions to describe personal experiences.</w:t>
            </w:r>
          </w:p>
        </w:tc>
      </w:tr>
      <w:tr w:rsidR="00C25D24" w:rsidRPr="00C25D24" w14:paraId="1B73FECD" w14:textId="77777777" w:rsidTr="00C25D24">
        <w:tc>
          <w:tcPr>
            <w:tcW w:w="845" w:type="dxa"/>
          </w:tcPr>
          <w:p w14:paraId="362B3152" w14:textId="43D08EFC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1B</w:t>
            </w:r>
          </w:p>
        </w:tc>
        <w:tc>
          <w:tcPr>
            <w:tcW w:w="1443" w:type="dxa"/>
          </w:tcPr>
          <w:p w14:paraId="320FE1DE" w14:textId="330A3A81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Around the world</w:t>
            </w:r>
          </w:p>
        </w:tc>
        <w:tc>
          <w:tcPr>
            <w:tcW w:w="3236" w:type="dxa"/>
          </w:tcPr>
          <w:p w14:paraId="2658DBA4" w14:textId="2A73425A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differentiate between the present simple and present continuous tenses and comprehend volunteer project descriptions.</w:t>
            </w:r>
          </w:p>
        </w:tc>
        <w:tc>
          <w:tcPr>
            <w:tcW w:w="3821" w:type="dxa"/>
          </w:tcPr>
          <w:p w14:paraId="39EEDBD3" w14:textId="22C54838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Organize role-plays where students describe daily routines vs. current volunteer work. Use listening tasks to identify verb tenses in action.</w:t>
            </w:r>
          </w:p>
        </w:tc>
      </w:tr>
      <w:tr w:rsidR="00C25D24" w:rsidRPr="00C25D24" w14:paraId="44951B82" w14:textId="77777777" w:rsidTr="00C25D24">
        <w:tc>
          <w:tcPr>
            <w:tcW w:w="845" w:type="dxa"/>
          </w:tcPr>
          <w:p w14:paraId="4C02CD72" w14:textId="057057CD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2A</w:t>
            </w:r>
          </w:p>
        </w:tc>
        <w:tc>
          <w:tcPr>
            <w:tcW w:w="1443" w:type="dxa"/>
          </w:tcPr>
          <w:p w14:paraId="2290797D" w14:textId="41E50394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Ghost towns</w:t>
            </w:r>
          </w:p>
        </w:tc>
        <w:tc>
          <w:tcPr>
            <w:tcW w:w="3236" w:type="dxa"/>
          </w:tcPr>
          <w:p w14:paraId="1B91798B" w14:textId="09C70FC6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identify paraphrasing in texts and use antonyms to describe places.</w:t>
            </w:r>
          </w:p>
        </w:tc>
        <w:tc>
          <w:tcPr>
            <w:tcW w:w="3821" w:type="dxa"/>
          </w:tcPr>
          <w:p w14:paraId="36F087C3" w14:textId="34B4CB97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Conduct reading comprehension exercises on “Ghost towns: then and now.” Include paraphrasing tasks and vocabulary matching with antonyms.</w:t>
            </w:r>
          </w:p>
        </w:tc>
      </w:tr>
      <w:tr w:rsidR="00C25D24" w:rsidRPr="00C25D24" w14:paraId="03E2A2F5" w14:textId="77777777" w:rsidTr="00C25D24">
        <w:tc>
          <w:tcPr>
            <w:tcW w:w="845" w:type="dxa"/>
          </w:tcPr>
          <w:p w14:paraId="274D11A3" w14:textId="16F31D39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2B</w:t>
            </w:r>
          </w:p>
        </w:tc>
        <w:tc>
          <w:tcPr>
            <w:tcW w:w="1443" w:type="dxa"/>
          </w:tcPr>
          <w:p w14:paraId="52AA51A9" w14:textId="07B4E47C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The kindness of strangers</w:t>
            </w:r>
          </w:p>
        </w:tc>
        <w:tc>
          <w:tcPr>
            <w:tcW w:w="3236" w:type="dxa"/>
          </w:tcPr>
          <w:p w14:paraId="6B0BAA1E" w14:textId="41AE152E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correctly apply the past simple and past continuous tenses and understand a narrative about a happy ending.</w:t>
            </w:r>
          </w:p>
        </w:tc>
        <w:tc>
          <w:tcPr>
            <w:tcW w:w="3821" w:type="dxa"/>
          </w:tcPr>
          <w:p w14:paraId="398A260D" w14:textId="4E6F5F06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Provide sentence completion exercises using past tenses. Play a listening clip on acts of kindness and ask students to note the sequence of events.</w:t>
            </w:r>
          </w:p>
        </w:tc>
      </w:tr>
      <w:tr w:rsidR="00C25D24" w:rsidRPr="00C25D24" w14:paraId="2A4411D7" w14:textId="77777777" w:rsidTr="00C25D24">
        <w:tc>
          <w:tcPr>
            <w:tcW w:w="845" w:type="dxa"/>
          </w:tcPr>
          <w:p w14:paraId="28924980" w14:textId="54A31756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3A</w:t>
            </w:r>
          </w:p>
        </w:tc>
        <w:tc>
          <w:tcPr>
            <w:tcW w:w="1443" w:type="dxa"/>
          </w:tcPr>
          <w:p w14:paraId="0F1A8BB2" w14:textId="0FC32CD7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In my fridge</w:t>
            </w:r>
          </w:p>
        </w:tc>
        <w:tc>
          <w:tcPr>
            <w:tcW w:w="3236" w:type="dxa"/>
          </w:tcPr>
          <w:p w14:paraId="086DD720" w14:textId="4D9BEB7A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explore the life cycle of food and understand compound nouns and adjectives.</w:t>
            </w:r>
          </w:p>
        </w:tc>
        <w:tc>
          <w:tcPr>
            <w:tcW w:w="3821" w:type="dxa"/>
          </w:tcPr>
          <w:p w14:paraId="78E2A796" w14:textId="71A58A13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Use mind-mapping activities to visualize the life cycle of food. Have students work in pairs to identify compound nouns and adjectives in a text.</w:t>
            </w:r>
          </w:p>
        </w:tc>
      </w:tr>
      <w:tr w:rsidR="00C25D24" w:rsidRPr="00C25D24" w14:paraId="7683FF52" w14:textId="77777777" w:rsidTr="00C25D24">
        <w:tc>
          <w:tcPr>
            <w:tcW w:w="845" w:type="dxa"/>
          </w:tcPr>
          <w:p w14:paraId="106D31C3" w14:textId="76AEE42C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3B</w:t>
            </w:r>
          </w:p>
        </w:tc>
        <w:tc>
          <w:tcPr>
            <w:tcW w:w="1443" w:type="dxa"/>
          </w:tcPr>
          <w:p w14:paraId="481AB259" w14:textId="2E747421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Burger or broccoli?</w:t>
            </w:r>
          </w:p>
        </w:tc>
        <w:tc>
          <w:tcPr>
            <w:tcW w:w="3236" w:type="dxa"/>
          </w:tcPr>
          <w:p w14:paraId="4338D620" w14:textId="4497F17A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correctly use determiners (a lot of, a little, a few, etc.) and comprehend eating habits in the UK.</w:t>
            </w:r>
          </w:p>
        </w:tc>
        <w:tc>
          <w:tcPr>
            <w:tcW w:w="3821" w:type="dxa"/>
          </w:tcPr>
          <w:p w14:paraId="767B62A3" w14:textId="1417A6D8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Design fill-in-the-gap exercises for determiners and engage students in listening activities to discuss eating habits.</w:t>
            </w:r>
          </w:p>
        </w:tc>
      </w:tr>
      <w:tr w:rsidR="00C25D24" w:rsidRPr="00C25D24" w14:paraId="3F92148E" w14:textId="77777777" w:rsidTr="00C25D24">
        <w:tc>
          <w:tcPr>
            <w:tcW w:w="845" w:type="dxa"/>
          </w:tcPr>
          <w:p w14:paraId="40E6F396" w14:textId="6A6877E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4A</w:t>
            </w:r>
          </w:p>
        </w:tc>
        <w:tc>
          <w:tcPr>
            <w:tcW w:w="1443" w:type="dxa"/>
          </w:tcPr>
          <w:p w14:paraId="771B92A3" w14:textId="44CD6F34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Moving house</w:t>
            </w:r>
          </w:p>
        </w:tc>
        <w:tc>
          <w:tcPr>
            <w:tcW w:w="3236" w:type="dxa"/>
          </w:tcPr>
          <w:p w14:paraId="77D56C8D" w14:textId="182FE8E6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adverbs of manner and compound adjectives in sentences.</w:t>
            </w:r>
          </w:p>
        </w:tc>
        <w:tc>
          <w:tcPr>
            <w:tcW w:w="3821" w:type="dxa"/>
          </w:tcPr>
          <w:p w14:paraId="51B24872" w14:textId="01066C37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Create sentence formation tasks with adverbs and compound adjectives. Discuss changes in household practices in the past and today.</w:t>
            </w:r>
          </w:p>
        </w:tc>
      </w:tr>
      <w:tr w:rsidR="00C25D24" w:rsidRPr="00C25D24" w14:paraId="4863CB86" w14:textId="77777777" w:rsidTr="00C25D24">
        <w:tc>
          <w:tcPr>
            <w:tcW w:w="845" w:type="dxa"/>
          </w:tcPr>
          <w:p w14:paraId="3C38998A" w14:textId="6E723758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4B</w:t>
            </w:r>
          </w:p>
        </w:tc>
        <w:tc>
          <w:tcPr>
            <w:tcW w:w="1443" w:type="dxa"/>
          </w:tcPr>
          <w:p w14:paraId="626713C1" w14:textId="2EC2221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A room of my own</w:t>
            </w:r>
          </w:p>
        </w:tc>
        <w:tc>
          <w:tcPr>
            <w:tcW w:w="3236" w:type="dxa"/>
          </w:tcPr>
          <w:p w14:paraId="276DBE0A" w14:textId="68A343D7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form and compare comparative and superlative adjectives and listen for details on room descriptions.</w:t>
            </w:r>
          </w:p>
        </w:tc>
        <w:tc>
          <w:tcPr>
            <w:tcW w:w="3821" w:type="dxa"/>
          </w:tcPr>
          <w:p w14:paraId="382040D4" w14:textId="5A6E8DBC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Organize a classroom survey where students compare rooms using comparative and superlative forms. Play a recording of room descriptions and ask students to choose the best.</w:t>
            </w:r>
          </w:p>
        </w:tc>
      </w:tr>
      <w:tr w:rsidR="00C25D24" w:rsidRPr="00C25D24" w14:paraId="773DA602" w14:textId="77777777" w:rsidTr="00C25D24">
        <w:tc>
          <w:tcPr>
            <w:tcW w:w="845" w:type="dxa"/>
          </w:tcPr>
          <w:p w14:paraId="74BAAB96" w14:textId="5E403E16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5A</w:t>
            </w:r>
          </w:p>
        </w:tc>
        <w:tc>
          <w:tcPr>
            <w:tcW w:w="1443" w:type="dxa"/>
          </w:tcPr>
          <w:p w14:paraId="38559D5E" w14:textId="619AB532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Taking risks</w:t>
            </w:r>
          </w:p>
        </w:tc>
        <w:tc>
          <w:tcPr>
            <w:tcW w:w="3236" w:type="dxa"/>
          </w:tcPr>
          <w:p w14:paraId="4782ED00" w14:textId="07262BE4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suffixes to form adjectives and nouns, and practice pronoun referencing.</w:t>
            </w:r>
          </w:p>
        </w:tc>
        <w:tc>
          <w:tcPr>
            <w:tcW w:w="3821" w:type="dxa"/>
          </w:tcPr>
          <w:p w14:paraId="04CAE847" w14:textId="5E6E6C72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Lead exercises on identifying pronoun references in texts. Have students form adjectives and nouns using suffixes and apply them in sentences.</w:t>
            </w:r>
          </w:p>
        </w:tc>
      </w:tr>
      <w:tr w:rsidR="00C25D24" w:rsidRPr="00C25D24" w14:paraId="04CF3910" w14:textId="77777777" w:rsidTr="00C25D24">
        <w:tc>
          <w:tcPr>
            <w:tcW w:w="845" w:type="dxa"/>
          </w:tcPr>
          <w:p w14:paraId="3D488D2C" w14:textId="4D43281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5B</w:t>
            </w:r>
          </w:p>
        </w:tc>
        <w:tc>
          <w:tcPr>
            <w:tcW w:w="1443" w:type="dxa"/>
          </w:tcPr>
          <w:p w14:paraId="235C98D8" w14:textId="246673B8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Too young, too old?</w:t>
            </w:r>
          </w:p>
        </w:tc>
        <w:tc>
          <w:tcPr>
            <w:tcW w:w="3236" w:type="dxa"/>
          </w:tcPr>
          <w:p w14:paraId="3260515D" w14:textId="09722081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 xml:space="preserve">Students will distinguish between present perfect and </w:t>
            </w:r>
            <w:r w:rsidRPr="00C25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past simple and correctly use already, just, yet.</w:t>
            </w:r>
          </w:p>
        </w:tc>
        <w:tc>
          <w:tcPr>
            <w:tcW w:w="3821" w:type="dxa"/>
          </w:tcPr>
          <w:p w14:paraId="341E2DC9" w14:textId="7A55B35A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Provide timeline-based tasks to help students differentiate between </w:t>
            </w:r>
            <w:r w:rsidRPr="00C25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 perfect and past simple. Include real-life scenarios to practice already/just/yet.</w:t>
            </w:r>
          </w:p>
        </w:tc>
      </w:tr>
      <w:tr w:rsidR="00C25D24" w:rsidRPr="00C25D24" w14:paraId="1655FC8A" w14:textId="77777777" w:rsidTr="00C25D24">
        <w:tc>
          <w:tcPr>
            <w:tcW w:w="845" w:type="dxa"/>
          </w:tcPr>
          <w:p w14:paraId="7EEF3367" w14:textId="44CE7044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 5C</w:t>
            </w:r>
          </w:p>
        </w:tc>
        <w:tc>
          <w:tcPr>
            <w:tcW w:w="1443" w:type="dxa"/>
          </w:tcPr>
          <w:p w14:paraId="3993FBB7" w14:textId="3EB5C22F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Fears and phobias</w:t>
            </w:r>
          </w:p>
        </w:tc>
        <w:tc>
          <w:tcPr>
            <w:tcW w:w="3236" w:type="dxa"/>
          </w:tcPr>
          <w:p w14:paraId="7D2C7AB6" w14:textId="5DE76AFA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learn base and strong adjectives and describe photos related to fear.</w:t>
            </w:r>
          </w:p>
        </w:tc>
        <w:tc>
          <w:tcPr>
            <w:tcW w:w="3821" w:type="dxa"/>
          </w:tcPr>
          <w:p w14:paraId="2E6C9327" w14:textId="11FFD3DC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Use visual prompts for students to describe fears and phobias using appropriate adjectives. Role-play describing fearful experiences.</w:t>
            </w:r>
          </w:p>
        </w:tc>
      </w:tr>
      <w:tr w:rsidR="00C25D24" w:rsidRPr="00C25D24" w14:paraId="4EE18117" w14:textId="77777777" w:rsidTr="00C25D24">
        <w:tc>
          <w:tcPr>
            <w:tcW w:w="845" w:type="dxa"/>
          </w:tcPr>
          <w:p w14:paraId="4EAB0252" w14:textId="1E6F6D00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5D</w:t>
            </w:r>
          </w:p>
        </w:tc>
        <w:tc>
          <w:tcPr>
            <w:tcW w:w="1443" w:type="dxa"/>
          </w:tcPr>
          <w:p w14:paraId="1184E6FF" w14:textId="33B556D1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Antarctic adventure</w:t>
            </w:r>
          </w:p>
        </w:tc>
        <w:tc>
          <w:tcPr>
            <w:tcW w:w="3236" w:type="dxa"/>
          </w:tcPr>
          <w:p w14:paraId="329E8AFF" w14:textId="4ED06425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phrasal verbs related to travel and apply present perfect with for/since.</w:t>
            </w:r>
          </w:p>
        </w:tc>
        <w:tc>
          <w:tcPr>
            <w:tcW w:w="3821" w:type="dxa"/>
          </w:tcPr>
          <w:p w14:paraId="0747219F" w14:textId="2B9EBF93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Assign phrasal verb matching exercises. Create a group project where students discuss an expedition using the present perfect tense.</w:t>
            </w:r>
          </w:p>
        </w:tc>
      </w:tr>
      <w:tr w:rsidR="00C25D24" w:rsidRPr="00C25D24" w14:paraId="14570F03" w14:textId="77777777" w:rsidTr="00C25D24">
        <w:tc>
          <w:tcPr>
            <w:tcW w:w="845" w:type="dxa"/>
          </w:tcPr>
          <w:p w14:paraId="1BD3AAED" w14:textId="042845F8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6A</w:t>
            </w:r>
          </w:p>
        </w:tc>
        <w:tc>
          <w:tcPr>
            <w:tcW w:w="1443" w:type="dxa"/>
          </w:tcPr>
          <w:p w14:paraId="2250F7ED" w14:textId="1810ED39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A hard lesson</w:t>
            </w:r>
          </w:p>
        </w:tc>
        <w:tc>
          <w:tcPr>
            <w:tcW w:w="3236" w:type="dxa"/>
          </w:tcPr>
          <w:p w14:paraId="174410EC" w14:textId="5C696B0A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learn crime-related collocations and use negative prefixes.</w:t>
            </w:r>
          </w:p>
        </w:tc>
        <w:tc>
          <w:tcPr>
            <w:tcW w:w="3821" w:type="dxa"/>
          </w:tcPr>
          <w:p w14:paraId="2949EEB3" w14:textId="533C3579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Conduct matching activities with collocations and prefix exercises to form antonyms. Encourage discussion on safety and crime.</w:t>
            </w:r>
          </w:p>
        </w:tc>
      </w:tr>
      <w:tr w:rsidR="00C25D24" w:rsidRPr="00C25D24" w14:paraId="56CC3D34" w14:textId="77777777" w:rsidTr="00C25D24">
        <w:tc>
          <w:tcPr>
            <w:tcW w:w="845" w:type="dxa"/>
          </w:tcPr>
          <w:p w14:paraId="747781A2" w14:textId="47DC50CD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6B</w:t>
            </w:r>
          </w:p>
        </w:tc>
        <w:tc>
          <w:tcPr>
            <w:tcW w:w="1443" w:type="dxa"/>
          </w:tcPr>
          <w:p w14:paraId="27B528ED" w14:textId="6A14AD40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Hungry to learn</w:t>
            </w:r>
          </w:p>
        </w:tc>
        <w:tc>
          <w:tcPr>
            <w:tcW w:w="3236" w:type="dxa"/>
          </w:tcPr>
          <w:p w14:paraId="6BEFD659" w14:textId="364755D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will, going to, and first conditional in future predictions and plans.</w:t>
            </w:r>
          </w:p>
        </w:tc>
        <w:tc>
          <w:tcPr>
            <w:tcW w:w="3821" w:type="dxa"/>
          </w:tcPr>
          <w:p w14:paraId="6AFF14C2" w14:textId="69B571B9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Design dialogues where students predict future outcomes using will/going to. Include conditional sentence practice.</w:t>
            </w:r>
          </w:p>
        </w:tc>
      </w:tr>
      <w:tr w:rsidR="00C25D24" w:rsidRPr="00C25D24" w14:paraId="3DC7FC5D" w14:textId="77777777" w:rsidTr="00C25D24">
        <w:tc>
          <w:tcPr>
            <w:tcW w:w="845" w:type="dxa"/>
          </w:tcPr>
          <w:p w14:paraId="15429CD0" w14:textId="70D8A4C4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6C</w:t>
            </w:r>
          </w:p>
        </w:tc>
        <w:tc>
          <w:tcPr>
            <w:tcW w:w="1443" w:type="dxa"/>
          </w:tcPr>
          <w:p w14:paraId="37869A66" w14:textId="4235D5E2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The best things in life</w:t>
            </w:r>
          </w:p>
        </w:tc>
        <w:tc>
          <w:tcPr>
            <w:tcW w:w="3236" w:type="dxa"/>
          </w:tcPr>
          <w:p w14:paraId="41DE15CB" w14:textId="265B217C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master the zero conditional and make offers and suggestions.</w:t>
            </w:r>
          </w:p>
        </w:tc>
        <w:tc>
          <w:tcPr>
            <w:tcW w:w="3821" w:type="dxa"/>
          </w:tcPr>
          <w:p w14:paraId="7FF6E54F" w14:textId="1120587C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Engage students in real-life role-plays involving decision-making using zero conditional. Practice making offers in different social contexts.</w:t>
            </w:r>
          </w:p>
        </w:tc>
      </w:tr>
      <w:tr w:rsidR="00C25D24" w:rsidRPr="00C25D24" w14:paraId="01B46A7F" w14:textId="77777777" w:rsidTr="00C25D24">
        <w:tc>
          <w:tcPr>
            <w:tcW w:w="845" w:type="dxa"/>
          </w:tcPr>
          <w:p w14:paraId="384EB1EC" w14:textId="17EDB255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7A</w:t>
            </w:r>
          </w:p>
        </w:tc>
        <w:tc>
          <w:tcPr>
            <w:tcW w:w="1443" w:type="dxa"/>
          </w:tcPr>
          <w:p w14:paraId="3E0C8A7E" w14:textId="14DF36A5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Big and small</w:t>
            </w:r>
          </w:p>
        </w:tc>
        <w:tc>
          <w:tcPr>
            <w:tcW w:w="3236" w:type="dxa"/>
          </w:tcPr>
          <w:p w14:paraId="0229E2DD" w14:textId="524005E9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interpret statistical information and use nouns with two meanings.</w:t>
            </w:r>
          </w:p>
        </w:tc>
        <w:tc>
          <w:tcPr>
            <w:tcW w:w="3821" w:type="dxa"/>
          </w:tcPr>
          <w:p w14:paraId="1BF0D8A8" w14:textId="7D2F930C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Prepare interpretation tasks with statistics and numerical data. Introduce homonyms and have students form sentences using both meanings.</w:t>
            </w:r>
          </w:p>
        </w:tc>
      </w:tr>
      <w:tr w:rsidR="00C25D24" w:rsidRPr="00C25D24" w14:paraId="3B073CB7" w14:textId="77777777" w:rsidTr="00C25D24">
        <w:tc>
          <w:tcPr>
            <w:tcW w:w="845" w:type="dxa"/>
          </w:tcPr>
          <w:p w14:paraId="6CEC0D97" w14:textId="25291BF6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7B</w:t>
            </w:r>
          </w:p>
        </w:tc>
        <w:tc>
          <w:tcPr>
            <w:tcW w:w="1443" w:type="dxa"/>
          </w:tcPr>
          <w:p w14:paraId="36D25B2F" w14:textId="352275B9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Be an entrepreneur</w:t>
            </w:r>
          </w:p>
        </w:tc>
        <w:tc>
          <w:tcPr>
            <w:tcW w:w="3236" w:type="dxa"/>
          </w:tcPr>
          <w:p w14:paraId="3F00E155" w14:textId="060B0D62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modal verbs (must, mustn't, have to, don’t have to) and listen to entrepreneurial stories.</w:t>
            </w:r>
          </w:p>
        </w:tc>
        <w:tc>
          <w:tcPr>
            <w:tcW w:w="3821" w:type="dxa"/>
          </w:tcPr>
          <w:p w14:paraId="1FD149C1" w14:textId="710D0D8A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Design role-plays where students give advice and obligations using modal verbs. Play a recording of an entrepreneurial journey and discuss key points.</w:t>
            </w:r>
          </w:p>
        </w:tc>
      </w:tr>
      <w:tr w:rsidR="00C25D24" w:rsidRPr="00C25D24" w14:paraId="4F65E16F" w14:textId="77777777" w:rsidTr="00C25D24">
        <w:tc>
          <w:tcPr>
            <w:tcW w:w="845" w:type="dxa"/>
          </w:tcPr>
          <w:p w14:paraId="3989A75F" w14:textId="1CCD5607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8A</w:t>
            </w:r>
          </w:p>
        </w:tc>
        <w:tc>
          <w:tcPr>
            <w:tcW w:w="1443" w:type="dxa"/>
          </w:tcPr>
          <w:p w14:paraId="70E6AF5E" w14:textId="0C6A1DC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Against all odds</w:t>
            </w:r>
          </w:p>
        </w:tc>
        <w:tc>
          <w:tcPr>
            <w:tcW w:w="3236" w:type="dxa"/>
          </w:tcPr>
          <w:p w14:paraId="5CE28A67" w14:textId="5E05A0A7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verbs with prepositions and suffixes to describe success.</w:t>
            </w:r>
          </w:p>
        </w:tc>
        <w:tc>
          <w:tcPr>
            <w:tcW w:w="3821" w:type="dxa"/>
          </w:tcPr>
          <w:p w14:paraId="79E488ED" w14:textId="18F11172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Assign exercises on verb-preposition combinations and suffix use. Facilitate group discussions on success stories.</w:t>
            </w:r>
          </w:p>
        </w:tc>
      </w:tr>
      <w:tr w:rsidR="00C25D24" w:rsidRPr="00C25D24" w14:paraId="56872BEA" w14:textId="77777777" w:rsidTr="00C25D24">
        <w:tc>
          <w:tcPr>
            <w:tcW w:w="845" w:type="dxa"/>
          </w:tcPr>
          <w:p w14:paraId="00B6EA38" w14:textId="7336EFA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8B</w:t>
            </w:r>
          </w:p>
        </w:tc>
        <w:tc>
          <w:tcPr>
            <w:tcW w:w="1443" w:type="dxa"/>
          </w:tcPr>
          <w:p w14:paraId="0444201E" w14:textId="1D95683D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Foul play</w:t>
            </w:r>
          </w:p>
        </w:tc>
        <w:tc>
          <w:tcPr>
            <w:tcW w:w="3236" w:type="dxa"/>
          </w:tcPr>
          <w:p w14:paraId="4490D419" w14:textId="07CC9C0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apply the past perfect tense and listen for details in complex narratives.</w:t>
            </w:r>
          </w:p>
        </w:tc>
        <w:tc>
          <w:tcPr>
            <w:tcW w:w="3821" w:type="dxa"/>
          </w:tcPr>
          <w:p w14:paraId="0325A713" w14:textId="4F8B0818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Have students complete gap-filling activities with the past perfect tense. Use listening activities where students predict outcomes.</w:t>
            </w:r>
          </w:p>
        </w:tc>
      </w:tr>
      <w:tr w:rsidR="00C25D24" w:rsidRPr="00C25D24" w14:paraId="1CF7F853" w14:textId="77777777" w:rsidTr="00C25D24">
        <w:tc>
          <w:tcPr>
            <w:tcW w:w="845" w:type="dxa"/>
          </w:tcPr>
          <w:p w14:paraId="0EDD10FE" w14:textId="23C2601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9A</w:t>
            </w:r>
          </w:p>
        </w:tc>
        <w:tc>
          <w:tcPr>
            <w:tcW w:w="1443" w:type="dxa"/>
          </w:tcPr>
          <w:p w14:paraId="51E1A342" w14:textId="72EDA80C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In the news</w:t>
            </w:r>
          </w:p>
        </w:tc>
        <w:tc>
          <w:tcPr>
            <w:tcW w:w="3236" w:type="dxa"/>
          </w:tcPr>
          <w:p w14:paraId="584103A6" w14:textId="2254D610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learn media collocations and understand the structure of news articles.</w:t>
            </w:r>
          </w:p>
        </w:tc>
        <w:tc>
          <w:tcPr>
            <w:tcW w:w="3821" w:type="dxa"/>
          </w:tcPr>
          <w:p w14:paraId="5135EDFE" w14:textId="2BA4E779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Create activities around identifying collocations in news contexts. Assign a short writing task based on current news events.</w:t>
            </w:r>
          </w:p>
        </w:tc>
      </w:tr>
      <w:tr w:rsidR="00C25D24" w:rsidRPr="00C25D24" w14:paraId="2A75D315" w14:textId="77777777" w:rsidTr="00C25D24">
        <w:tc>
          <w:tcPr>
            <w:tcW w:w="845" w:type="dxa"/>
          </w:tcPr>
          <w:p w14:paraId="35E779A3" w14:textId="7050E79E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9B</w:t>
            </w:r>
          </w:p>
        </w:tc>
        <w:tc>
          <w:tcPr>
            <w:tcW w:w="1443" w:type="dxa"/>
          </w:tcPr>
          <w:p w14:paraId="0C323A42" w14:textId="6AD2905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Multitasking</w:t>
            </w:r>
          </w:p>
        </w:tc>
        <w:tc>
          <w:tcPr>
            <w:tcW w:w="3236" w:type="dxa"/>
          </w:tcPr>
          <w:p w14:paraId="7DF1B9DC" w14:textId="2AF8EBEB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master reported speech and use say/tell correctly.</w:t>
            </w:r>
          </w:p>
        </w:tc>
        <w:tc>
          <w:tcPr>
            <w:tcW w:w="3821" w:type="dxa"/>
          </w:tcPr>
          <w:p w14:paraId="3D741C7E" w14:textId="2A7F6FC3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Provide practice with direct and reported speech conversion. Use listening tasks to demonstrate multitasking situations.</w:t>
            </w:r>
          </w:p>
        </w:tc>
      </w:tr>
      <w:tr w:rsidR="00C25D24" w:rsidRPr="00C25D24" w14:paraId="65D3B8B4" w14:textId="77777777" w:rsidTr="00C25D24">
        <w:tc>
          <w:tcPr>
            <w:tcW w:w="845" w:type="dxa"/>
          </w:tcPr>
          <w:p w14:paraId="476C2FE2" w14:textId="75EF5A10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 9C</w:t>
            </w:r>
          </w:p>
        </w:tc>
        <w:tc>
          <w:tcPr>
            <w:tcW w:w="1443" w:type="dxa"/>
          </w:tcPr>
          <w:p w14:paraId="1C75D043" w14:textId="7A5F09ED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Behind the scenes</w:t>
            </w:r>
          </w:p>
        </w:tc>
        <w:tc>
          <w:tcPr>
            <w:tcW w:w="3236" w:type="dxa"/>
          </w:tcPr>
          <w:p w14:paraId="6EC3680A" w14:textId="2B0CBB84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listen for main ideas and vocabulary related to films.</w:t>
            </w:r>
          </w:p>
        </w:tc>
        <w:tc>
          <w:tcPr>
            <w:tcW w:w="3821" w:type="dxa"/>
          </w:tcPr>
          <w:p w14:paraId="597B2F55" w14:textId="22827884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Conduct listening comprehension tasks focusing on film production. Practice summarizing main ideas in small groups.</w:t>
            </w:r>
          </w:p>
        </w:tc>
      </w:tr>
      <w:tr w:rsidR="00C25D24" w:rsidRPr="00C25D24" w14:paraId="6261372F" w14:textId="77777777" w:rsidTr="00C25D24">
        <w:tc>
          <w:tcPr>
            <w:tcW w:w="845" w:type="dxa"/>
          </w:tcPr>
          <w:p w14:paraId="476D77F1" w14:textId="02563753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9D</w:t>
            </w:r>
          </w:p>
        </w:tc>
        <w:tc>
          <w:tcPr>
            <w:tcW w:w="1443" w:type="dxa"/>
          </w:tcPr>
          <w:p w14:paraId="4D9F2667" w14:textId="409516B0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The BBC story</w:t>
            </w:r>
          </w:p>
        </w:tc>
        <w:tc>
          <w:tcPr>
            <w:tcW w:w="3236" w:type="dxa"/>
          </w:tcPr>
          <w:p w14:paraId="6D910CB1" w14:textId="329425DF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question tags and describe types of TV programs.</w:t>
            </w:r>
          </w:p>
        </w:tc>
        <w:tc>
          <w:tcPr>
            <w:tcW w:w="3821" w:type="dxa"/>
          </w:tcPr>
          <w:p w14:paraId="70A0C2E1" w14:textId="787DB4E0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Include exercises on forming question tags in conversations. Organize a discussion on favorite TV programs using appropriate vocabulary.</w:t>
            </w:r>
          </w:p>
        </w:tc>
      </w:tr>
      <w:tr w:rsidR="00C25D24" w:rsidRPr="00C25D24" w14:paraId="7BF0135F" w14:textId="77777777" w:rsidTr="00C25D24">
        <w:tc>
          <w:tcPr>
            <w:tcW w:w="845" w:type="dxa"/>
          </w:tcPr>
          <w:p w14:paraId="77CE11EA" w14:textId="2A1224FE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10A</w:t>
            </w:r>
          </w:p>
        </w:tc>
        <w:tc>
          <w:tcPr>
            <w:tcW w:w="1443" w:type="dxa"/>
          </w:tcPr>
          <w:p w14:paraId="37923299" w14:textId="15220010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Make a difference</w:t>
            </w:r>
          </w:p>
        </w:tc>
        <w:tc>
          <w:tcPr>
            <w:tcW w:w="3236" w:type="dxa"/>
          </w:tcPr>
          <w:p w14:paraId="7EABE355" w14:textId="54692CD8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comprehend texts about clothing production and use phrasal verbs related to buying and selling.</w:t>
            </w:r>
          </w:p>
        </w:tc>
        <w:tc>
          <w:tcPr>
            <w:tcW w:w="3821" w:type="dxa"/>
          </w:tcPr>
          <w:p w14:paraId="233D2639" w14:textId="61EA3BCD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Have students read about T-shirt production and identify phrasal verbs. Encourage debates on ethical fashion.</w:t>
            </w:r>
          </w:p>
        </w:tc>
      </w:tr>
      <w:tr w:rsidR="00C25D24" w:rsidRPr="00C25D24" w14:paraId="2B628663" w14:textId="77777777" w:rsidTr="00C25D24">
        <w:tc>
          <w:tcPr>
            <w:tcW w:w="845" w:type="dxa"/>
          </w:tcPr>
          <w:p w14:paraId="0FAE1D45" w14:textId="7204FF70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10B</w:t>
            </w:r>
          </w:p>
        </w:tc>
        <w:tc>
          <w:tcPr>
            <w:tcW w:w="1443" w:type="dxa"/>
          </w:tcPr>
          <w:p w14:paraId="25A5A5AD" w14:textId="44C84EF8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Where does it come from?</w:t>
            </w:r>
          </w:p>
        </w:tc>
        <w:tc>
          <w:tcPr>
            <w:tcW w:w="3236" w:type="dxa"/>
          </w:tcPr>
          <w:p w14:paraId="5ED1ADDF" w14:textId="538A4D7E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passive voice forms to describe processes.</w:t>
            </w:r>
          </w:p>
        </w:tc>
        <w:tc>
          <w:tcPr>
            <w:tcW w:w="3821" w:type="dxa"/>
          </w:tcPr>
          <w:p w14:paraId="2D081D8D" w14:textId="7BCBCCF6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Assign tasks on identifying passive forms in readings. Have students describe a process using the passive voice.</w:t>
            </w:r>
          </w:p>
        </w:tc>
      </w:tr>
      <w:tr w:rsidR="00C25D24" w:rsidRPr="00C25D24" w14:paraId="7A6046C7" w14:textId="77777777" w:rsidTr="00C25D24">
        <w:tc>
          <w:tcPr>
            <w:tcW w:w="845" w:type="dxa"/>
          </w:tcPr>
          <w:p w14:paraId="400D319B" w14:textId="5482F2AD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10C</w:t>
            </w:r>
          </w:p>
        </w:tc>
        <w:tc>
          <w:tcPr>
            <w:tcW w:w="1443" w:type="dxa"/>
          </w:tcPr>
          <w:p w14:paraId="5534D755" w14:textId="3EA4B3AF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Protest</w:t>
            </w:r>
          </w:p>
        </w:tc>
        <w:tc>
          <w:tcPr>
            <w:tcW w:w="3236" w:type="dxa"/>
          </w:tcPr>
          <w:p w14:paraId="6735B16B" w14:textId="4F8E1C70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environment-related vocabulary and practice persuasion techniques.</w:t>
            </w:r>
          </w:p>
        </w:tc>
        <w:tc>
          <w:tcPr>
            <w:tcW w:w="3821" w:type="dxa"/>
          </w:tcPr>
          <w:p w14:paraId="11E43209" w14:textId="19E5C2B1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Organize role-plays around environmental issues, encouraging students to use persuasive language. Practice agreeing/disagreeing in structured debates.</w:t>
            </w:r>
          </w:p>
        </w:tc>
      </w:tr>
      <w:tr w:rsidR="00C25D24" w:rsidRPr="00C25D24" w14:paraId="5E3DDADD" w14:textId="77777777" w:rsidTr="00C25D24">
        <w:tc>
          <w:tcPr>
            <w:tcW w:w="845" w:type="dxa"/>
          </w:tcPr>
          <w:p w14:paraId="0590523F" w14:textId="1E6AB727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Unit 10D</w:t>
            </w:r>
          </w:p>
        </w:tc>
        <w:tc>
          <w:tcPr>
            <w:tcW w:w="1443" w:type="dxa"/>
          </w:tcPr>
          <w:p w14:paraId="0CAFFFE6" w14:textId="7F010524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Eyes in the sky</w:t>
            </w:r>
          </w:p>
        </w:tc>
        <w:tc>
          <w:tcPr>
            <w:tcW w:w="3236" w:type="dxa"/>
          </w:tcPr>
          <w:p w14:paraId="56F8D932" w14:textId="652F3C33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Students will use future passive forms and adjectives with -ful/-less.</w:t>
            </w:r>
          </w:p>
        </w:tc>
        <w:tc>
          <w:tcPr>
            <w:tcW w:w="3821" w:type="dxa"/>
          </w:tcPr>
          <w:p w14:paraId="23B12750" w14:textId="60254FC2" w:rsidR="00C25D24" w:rsidRPr="00C25D24" w:rsidRDefault="00C25D24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25D24">
              <w:rPr>
                <w:rFonts w:ascii="Times New Roman" w:hAnsi="Times New Roman" w:cs="Times New Roman"/>
                <w:sz w:val="24"/>
                <w:szCs w:val="24"/>
              </w:rPr>
              <w:t>Assign writing tasks to describe processes using future passive. Engage students in adjective usage by having them describe futuristic scenarios.</w:t>
            </w:r>
          </w:p>
        </w:tc>
      </w:tr>
    </w:tbl>
    <w:p w14:paraId="4F25996D" w14:textId="77777777" w:rsidR="00C25D24" w:rsidRPr="00C25D24" w:rsidRDefault="00C25D24" w:rsidP="00C2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6AAE4E" w14:textId="77777777" w:rsidR="00C25D24" w:rsidRPr="00C25D24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8F7A8E" w14:textId="77777777" w:rsidR="00C25D24" w:rsidRPr="00C25D24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482623" w14:textId="77777777" w:rsidR="00C25D24" w:rsidRPr="00C25D24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CB19F1" w14:textId="77777777" w:rsidR="00C25D24" w:rsidRPr="00C25D24" w:rsidRDefault="00C25D24" w:rsidP="00C25D2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93D4D22" w14:textId="77777777" w:rsidR="00C25D24" w:rsidRPr="00C25D24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5D24" w:rsidRPr="00C2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73"/>
    <w:rsid w:val="0008369B"/>
    <w:rsid w:val="002E575B"/>
    <w:rsid w:val="003C711E"/>
    <w:rsid w:val="00A20A0C"/>
    <w:rsid w:val="00B51C73"/>
    <w:rsid w:val="00B56934"/>
    <w:rsid w:val="00C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9640"/>
  <w15:chartTrackingRefBased/>
  <w15:docId w15:val="{A8E696CA-E2C0-4D12-AC93-F0992E5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1C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1C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1C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1C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1C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1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1C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1C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1C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1C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1C7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2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Balnur Nurlangazykyzy</cp:lastModifiedBy>
  <cp:revision>2</cp:revision>
  <dcterms:created xsi:type="dcterms:W3CDTF">2024-09-25T17:50:00Z</dcterms:created>
  <dcterms:modified xsi:type="dcterms:W3CDTF">2024-09-25T17:50:00Z</dcterms:modified>
</cp:coreProperties>
</file>